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4F" w:rsidRDefault="00532A4F" w:rsidP="00D63B9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Перечислите виды третьих лиц в зависимости от степени заинтересованности в исходе дела:</w:t>
      </w:r>
    </w:p>
    <w:p w:rsidR="00532A4F" w:rsidRDefault="00532A4F" w:rsidP="00D63B9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</w:t>
      </w:r>
    </w:p>
    <w:p w:rsidR="00532A4F" w:rsidRDefault="00532A4F" w:rsidP="00D63B9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</w:t>
      </w:r>
    </w:p>
    <w:p w:rsidR="00532A4F" w:rsidRDefault="00532A4F" w:rsidP="00D63B9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Третьи лица, не имеющие заинтересованности имеют право на:</w:t>
      </w:r>
    </w:p>
    <w:p w:rsidR="00532A4F" w:rsidRDefault="00532A4F" w:rsidP="00D63B9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Увеличение размера исковых требований;</w:t>
      </w:r>
    </w:p>
    <w:p w:rsidR="00532A4F" w:rsidRDefault="00532A4F" w:rsidP="00D63B9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Заключение мирового соглашения;</w:t>
      </w:r>
    </w:p>
    <w:p w:rsidR="00532A4F" w:rsidRDefault="00532A4F" w:rsidP="00D63B9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Заявление ходатайств;</w:t>
      </w:r>
    </w:p>
    <w:p w:rsidR="00532A4F" w:rsidRDefault="00532A4F" w:rsidP="00D63B9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Дачу письменных объяснений суду;</w:t>
      </w:r>
    </w:p>
    <w:p w:rsidR="00532A4F" w:rsidRDefault="00532A4F" w:rsidP="00D63B9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Отказ от иска.</w:t>
      </w:r>
    </w:p>
    <w:p w:rsidR="00532A4F" w:rsidRDefault="00532A4F" w:rsidP="00D63B9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Перечислите возможные причины вступления третьих лиц в процесс:</w:t>
      </w:r>
    </w:p>
    <w:p w:rsidR="00532A4F" w:rsidRDefault="00532A4F" w:rsidP="00D63B9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:rsidR="00532A4F" w:rsidRDefault="00532A4F" w:rsidP="00D63B9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:rsidR="00532A4F" w:rsidRDefault="00532A4F" w:rsidP="00D63B9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:rsidR="00532A4F" w:rsidRDefault="00532A4F" w:rsidP="00D63B9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Третье лицо может вступить в процесс:</w:t>
      </w:r>
    </w:p>
    <w:p w:rsidR="00532A4F" w:rsidRDefault="00532A4F" w:rsidP="00A37EC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течение месяца после получения извещения суда о деле и разъяснения права на предъявления иска;</w:t>
      </w:r>
    </w:p>
    <w:p w:rsidR="00532A4F" w:rsidRDefault="00532A4F" w:rsidP="00A37EC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вынесения судом решения.</w:t>
      </w:r>
    </w:p>
    <w:p w:rsidR="00532A4F" w:rsidRDefault="00532A4F" w:rsidP="00A37EC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Охарактеризуйте отличия соистцов от третьих лиц с самостоятельными исковыми требованиями:___________________</w:t>
      </w:r>
    </w:p>
    <w:p w:rsidR="00532A4F" w:rsidRDefault="00532A4F" w:rsidP="00A37ECC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2A4F" w:rsidRDefault="00532A4F" w:rsidP="00A37EC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A37ECC">
        <w:rPr>
          <w:rFonts w:ascii="Times New Roman" w:hAnsi="Times New Roman"/>
        </w:rPr>
        <w:t xml:space="preserve">Выберите </w:t>
      </w:r>
      <w:r>
        <w:rPr>
          <w:rFonts w:ascii="Times New Roman" w:hAnsi="Times New Roman"/>
        </w:rPr>
        <w:t>верное утверждение:</w:t>
      </w:r>
    </w:p>
    <w:p w:rsidR="00532A4F" w:rsidRDefault="00532A4F" w:rsidP="00A37ECC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Определение ходатайства об отклонении третьего лица о рассмотрении его иска совместно с первоначальным может быть обжаловано одновременно с обжалованием решения суда;</w:t>
      </w:r>
    </w:p>
    <w:p w:rsidR="00532A4F" w:rsidRDefault="00532A4F" w:rsidP="00A37ECC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Третьи лица пользуются теми же правами и несут те же обязанности истцов и ответчиков;</w:t>
      </w:r>
    </w:p>
    <w:p w:rsidR="00532A4F" w:rsidRDefault="00532A4F" w:rsidP="00A37ECC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Третье лицо, имеющее заинтересованность может вступить в уже начатое дело на стороне истца либо на стороне ответчика.</w:t>
      </w:r>
    </w:p>
    <w:p w:rsidR="00532A4F" w:rsidRPr="00C54206" w:rsidRDefault="00532A4F" w:rsidP="006B24A7">
      <w:pPr>
        <w:pStyle w:val="ListParagraph"/>
        <w:ind w:left="0"/>
        <w:jc w:val="both"/>
      </w:pPr>
    </w:p>
    <w:sectPr w:rsidR="00532A4F" w:rsidRPr="00C54206" w:rsidSect="00C54206">
      <w:pgSz w:w="16838" w:h="11906" w:orient="landscape"/>
      <w:pgMar w:top="426" w:right="709" w:bottom="284" w:left="567" w:header="708" w:footer="708" w:gutter="0"/>
      <w:cols w:num="2" w:space="25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A4F" w:rsidRDefault="00532A4F" w:rsidP="00D63B92">
      <w:r>
        <w:separator/>
      </w:r>
    </w:p>
  </w:endnote>
  <w:endnote w:type="continuationSeparator" w:id="0">
    <w:p w:rsidR="00532A4F" w:rsidRDefault="00532A4F" w:rsidP="00D63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A4F" w:rsidRDefault="00532A4F" w:rsidP="00D63B92">
      <w:r>
        <w:separator/>
      </w:r>
    </w:p>
  </w:footnote>
  <w:footnote w:type="continuationSeparator" w:id="0">
    <w:p w:rsidR="00532A4F" w:rsidRDefault="00532A4F" w:rsidP="00D63B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5DD"/>
    <w:multiLevelType w:val="hybridMultilevel"/>
    <w:tmpl w:val="C1D8193C"/>
    <w:lvl w:ilvl="0" w:tplc="04190019">
      <w:start w:val="1"/>
      <w:numFmt w:val="lowerLetter"/>
      <w:lvlText w:val="%1.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">
    <w:nsid w:val="099132A8"/>
    <w:multiLevelType w:val="hybridMultilevel"/>
    <w:tmpl w:val="D00A9E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F112F8"/>
    <w:multiLevelType w:val="hybridMultilevel"/>
    <w:tmpl w:val="CBF6527E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2D10FFC"/>
    <w:multiLevelType w:val="hybridMultilevel"/>
    <w:tmpl w:val="C1D8193C"/>
    <w:lvl w:ilvl="0" w:tplc="04190019">
      <w:start w:val="1"/>
      <w:numFmt w:val="lowerLetter"/>
      <w:lvlText w:val="%1.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4">
    <w:nsid w:val="18C45BD0"/>
    <w:multiLevelType w:val="hybridMultilevel"/>
    <w:tmpl w:val="94EC904E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731392A"/>
    <w:multiLevelType w:val="hybridMultilevel"/>
    <w:tmpl w:val="5ABEB8A6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2A937BCA"/>
    <w:multiLevelType w:val="hybridMultilevel"/>
    <w:tmpl w:val="94EC904E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D554369"/>
    <w:multiLevelType w:val="hybridMultilevel"/>
    <w:tmpl w:val="5ABEB8A6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72EF1B4C"/>
    <w:multiLevelType w:val="hybridMultilevel"/>
    <w:tmpl w:val="D00A9E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C82A39"/>
    <w:multiLevelType w:val="hybridMultilevel"/>
    <w:tmpl w:val="E438FEE4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7A40465C"/>
    <w:multiLevelType w:val="hybridMultilevel"/>
    <w:tmpl w:val="E438FEE4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7FE415B8"/>
    <w:multiLevelType w:val="hybridMultilevel"/>
    <w:tmpl w:val="CBF6527E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4"/>
  </w:num>
  <w:num w:numId="9">
    <w:abstractNumId w:val="11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B92"/>
    <w:rsid w:val="00532A4F"/>
    <w:rsid w:val="006072D4"/>
    <w:rsid w:val="006B24A7"/>
    <w:rsid w:val="006E0A64"/>
    <w:rsid w:val="00996676"/>
    <w:rsid w:val="00A37ECC"/>
    <w:rsid w:val="00B55FDF"/>
    <w:rsid w:val="00C54206"/>
    <w:rsid w:val="00D6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D63B9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3B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3B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3B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3B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B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63B9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63B9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D63B9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63B9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3B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63B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63B9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63B92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63B92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63B92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63B92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63B92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63B92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D63B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63B92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D63B9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63B92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63B9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63B92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D63B92"/>
    <w:rPr>
      <w:szCs w:val="32"/>
    </w:rPr>
  </w:style>
  <w:style w:type="paragraph" w:styleId="ListParagraph">
    <w:name w:val="List Paragraph"/>
    <w:basedOn w:val="Normal"/>
    <w:uiPriority w:val="99"/>
    <w:qFormat/>
    <w:rsid w:val="00D63B9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D63B92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D63B92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63B9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63B92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D63B92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D63B92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D63B92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D63B92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D63B92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D63B92"/>
    <w:pPr>
      <w:outlineLvl w:val="9"/>
    </w:pPr>
  </w:style>
  <w:style w:type="paragraph" w:styleId="Header">
    <w:name w:val="header"/>
    <w:basedOn w:val="Normal"/>
    <w:link w:val="HeaderChar"/>
    <w:uiPriority w:val="99"/>
    <w:rsid w:val="00D63B9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3B9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63B9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63B92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36CF89BB20794CB8162050F86E0FBB" ma:contentTypeVersion="0" ma:contentTypeDescription="Создание документа." ma:contentTypeScope="" ma:versionID="7e4c103b61a28e60d0588a268d02a9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255DF2-967B-47FC-BD69-189DA2C2F4FC}"/>
</file>

<file path=customXml/itemProps2.xml><?xml version="1.0" encoding="utf-8"?>
<ds:datastoreItem xmlns:ds="http://schemas.openxmlformats.org/officeDocument/2006/customXml" ds:itemID="{BAB5FF16-F918-452B-A927-C1C0DFCAF2B0}"/>
</file>

<file path=customXml/itemProps3.xml><?xml version="1.0" encoding="utf-8"?>
<ds:datastoreItem xmlns:ds="http://schemas.openxmlformats.org/officeDocument/2006/customXml" ds:itemID="{B514BD14-9928-453B-8344-F78A4D37779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1</Pages>
  <Words>241</Words>
  <Characters>1375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Pasynkov</dc:creator>
  <cp:keywords/>
  <dc:description/>
  <cp:lastModifiedBy>ZZZ</cp:lastModifiedBy>
  <cp:revision>2</cp:revision>
  <cp:lastPrinted>2014-10-18T07:06:00Z</cp:lastPrinted>
  <dcterms:created xsi:type="dcterms:W3CDTF">2014-10-18T06:05:00Z</dcterms:created>
  <dcterms:modified xsi:type="dcterms:W3CDTF">2016-05-26T14:34:00Z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0x0101004136CF89BB20794CB8162050F86E0FBB</vt:lpwstr>
  </property>
</Properties>
</file>